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A92" w:rsidRPr="00137A92" w:rsidRDefault="00137A92" w:rsidP="00137A92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</w:pPr>
      <w:r w:rsidRPr="00137A92"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  <w:t>О дополнительных источниках дохода образовательных учреждений и ответственности за нарушение установленного порядка их привлечения</w:t>
      </w:r>
    </w:p>
    <w:p w:rsidR="00137A92" w:rsidRPr="00137A92" w:rsidRDefault="00137A92" w:rsidP="00137A92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137A92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Письмо Министерства образования и науки Республики Татарстан</w:t>
      </w:r>
      <w:r w:rsidRPr="00137A92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/>
        <w:t>от 24 января 2011 г. N 562/11</w:t>
      </w:r>
      <w:r w:rsidRPr="00137A92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/>
        <w:t>"О дополнительных источниках дохода образовательных учреждений</w:t>
      </w:r>
      <w:r w:rsidRPr="00137A92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/>
        <w:t> и ответственности за нарушение установленного порядка их привлечения"</w:t>
      </w:r>
    </w:p>
    <w:p w:rsidR="00137A92" w:rsidRPr="00137A92" w:rsidRDefault="00137A92" w:rsidP="00137A92">
      <w:pPr>
        <w:shd w:val="clear" w:color="auto" w:fill="FFFFFF"/>
        <w:spacing w:after="0" w:line="315" w:lineRule="atLeast"/>
        <w:jc w:val="righ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</w:pPr>
      <w:r w:rsidRPr="00137A92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Руководителям муниципальных органов</w:t>
      </w:r>
      <w:r w:rsidRPr="00137A92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  <w:t>управления образованием</w:t>
      </w:r>
      <w:r w:rsidRPr="00137A92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  <w:t>Республики Татарстан</w:t>
      </w:r>
    </w:p>
    <w:p w:rsidR="00137A92" w:rsidRPr="00137A92" w:rsidRDefault="00137A92" w:rsidP="00137A92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</w:pPr>
      <w:r w:rsidRPr="00137A92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     </w:t>
      </w:r>
    </w:p>
    <w:p w:rsidR="00137A92" w:rsidRPr="00137A92" w:rsidRDefault="00137A92" w:rsidP="00137A9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В Министерство образования и науки Республики Татарстан поступают обращения граждан о сборе денежных средств в фиксированных суммах с родителей учащихся родительскими комитетами, попечительскими советами, благотворительными фондами с установленной периодичностью, свидетельствующие о нарушении принципа добровольности, в </w:t>
      </w:r>
      <w:proofErr w:type="gramStart"/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связи</w:t>
      </w:r>
      <w:proofErr w:type="gramEnd"/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 чем Министерство образования и науки Республики Татарстан доводит до Вас следующую информацию.</w:t>
      </w:r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Платные образовательные услуги.</w:t>
      </w:r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Платные образовательные услуги реализуются за рамками основных и дополнительных образовательных программ, финансируемых за счет средств соответствующего бюджета. Плата родителей за такие услуги должна перечисляться безналичным расчетом на счет общеобразовательного учреждения.</w:t>
      </w:r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Законодательное и инструктивно-директивное регулирование оказания платных услуг осуществляется: </w:t>
      </w:r>
      <w:hyperlink r:id="rId5" w:history="1">
        <w:proofErr w:type="gramStart"/>
        <w:r w:rsidRPr="00137A9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Конституцией РФ</w:t>
        </w:r>
      </w:hyperlink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(ст. 43, п. 5), </w:t>
      </w:r>
      <w:hyperlink r:id="rId6" w:history="1">
        <w:r w:rsidRPr="00137A9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Гражданским кодексом РФ</w:t>
        </w:r>
      </w:hyperlink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Законом РФ "Об образовании", </w:t>
      </w:r>
      <w:hyperlink r:id="rId7" w:history="1">
        <w:r w:rsidRPr="00137A9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Законом РФ "О защите прав потребителей"</w:t>
        </w:r>
      </w:hyperlink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8" w:history="1">
        <w:r w:rsidRPr="00137A9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Налоговым кодексом Российской Федерации от 31.07.1998 N 146-ФЗ</w:t>
        </w:r>
      </w:hyperlink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 (ст. 39, ч. 1, п. 1), постановлением Правительства РФ от 5 июля 2001 г. N 505 "Об утверждении правил оказания платных образовательных </w:t>
      </w:r>
      <w:proofErr w:type="spellStart"/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услуг",</w:t>
      </w:r>
      <w:hyperlink r:id="rId9" w:history="1">
        <w:r w:rsidRPr="00137A9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приказом</w:t>
        </w:r>
        <w:proofErr w:type="spellEnd"/>
        <w:r w:rsidRPr="00137A9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 Министерства образования РФ от 10 июля 2003 г. N</w:t>
        </w:r>
        <w:proofErr w:type="gramEnd"/>
        <w:r w:rsidRPr="00137A9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 </w:t>
        </w:r>
        <w:proofErr w:type="gramStart"/>
        <w:r w:rsidRPr="00137A9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2994 "Об утверждении примерной формы договора на оказание платных образовательных услуг в сфере общего образования"</w:t>
        </w:r>
      </w:hyperlink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приказом Министерства образования РТ от 13 января 2004 г. N 39 "О мерах по упорядочению практики оказания платных образовательных услуг в образовательных учреждениях РТ", письмом Министерства образования РТ </w:t>
      </w:r>
      <w:hyperlink r:id="rId10" w:history="1">
        <w:r w:rsidRPr="00137A9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11 мая 2004 г. N 1093 "О методических рекомендациях по определению стоимости дополнительных платных образовательных услуг</w:t>
        </w:r>
        <w:proofErr w:type="gramEnd"/>
        <w:r w:rsidRPr="00137A9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 на основе норматива бюджетного финансирования"</w:t>
        </w:r>
      </w:hyperlink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и др.</w:t>
      </w:r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При организации платных образовательных услуг образовательное учреждение:</w:t>
      </w:r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разрабатывает учебный план и программу по каждому виду услуг, которые указаны в Уставе образовательного учреждения и в лицензии, предварительно изучив потребности населения в образовательных услугах;</w:t>
      </w:r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</w:t>
      </w:r>
      <w:proofErr w:type="gramStart"/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составляет смету расходов, исходя из расчета в целом на группу обучающихся по каждому виду услуги, и с последующим определением цены услуги на одного обучающегося;</w:t>
      </w:r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оформляет индивидуальные договоры с родителями (законными представителями), а с преподавателями заключает дополнительное соглашение к трудовому договору;</w:t>
      </w:r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издает приказ об организации платных образовательных услуг, которым утверждает:</w:t>
      </w:r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учебный план, программы;</w:t>
      </w:r>
      <w:proofErr w:type="gramEnd"/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</w:t>
      </w:r>
      <w:proofErr w:type="gramStart"/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смету расходов;</w:t>
      </w:r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расписание занятий;</w:t>
      </w:r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количество и списочный состав групп;</w:t>
      </w:r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состав преподавателей, административно-хозяйственного, учебно-вспомогательного, обслуживающего персонала, обеспечивающего оказание услуг;</w:t>
      </w:r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должностные инструкции, регламентирующие вопросы охраны жизни и здоровья детей, техники безопасности, ответственность работников.</w:t>
      </w:r>
      <w:proofErr w:type="gramEnd"/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Руководитель муниципального образовательного учреждения несет персональную ответственность за деятельность по оказанию платных образовательных услуг, по привлечению и расходованию благотворительных средств, а также за информирование родителей (законных представителей) по данному виду деятельности.</w:t>
      </w:r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Благотворительные пожертвования.</w:t>
      </w:r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Деятельность различных благотворительных и общественных некоммерческих организаций (фондов), которые создаются на базе образовательных учреждений с целью объединения усилий граждан и юридических лиц для поддержки образовательных инициатив является полностью самостоятельной и строится на договорной основе с руководством образовательных учреждений в рамках социального партнерства.</w:t>
      </w:r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Оказание благотворительной помощи регламентируется следующими законодательными актами: </w:t>
      </w:r>
      <w:proofErr w:type="gramStart"/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Законом РФ "Об образовании", </w:t>
      </w:r>
      <w:hyperlink r:id="rId11" w:history="1">
        <w:r w:rsidRPr="00137A9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Гражданским кодексом РФ</w:t>
        </w:r>
      </w:hyperlink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12" w:history="1">
        <w:r w:rsidRPr="00137A9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Налоговым кодексом </w:t>
        </w:r>
        <w:proofErr w:type="spellStart"/>
        <w:r w:rsidRPr="00137A9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РФ</w:t>
        </w:r>
      </w:hyperlink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</w:t>
      </w:r>
      <w:hyperlink r:id="rId13" w:history="1">
        <w:r w:rsidRPr="00137A9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</w:t>
        </w:r>
        <w:proofErr w:type="spellEnd"/>
        <w:r w:rsidRPr="00137A9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 законом от 11.08.95 N 135-ФЗ "О благотворительной деятельности и благотворительных организациях"</w:t>
        </w:r>
      </w:hyperlink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а также "Порядком ведения кассовых операций в Российской Федерации" (</w:t>
      </w:r>
      <w:hyperlink r:id="rId14" w:history="1">
        <w:r w:rsidRPr="00137A9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письмо Центрального банка РФ от 04.10.93 N 18</w:t>
        </w:r>
      </w:hyperlink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), Положением о правилах организации наличного денежного обращения на территории Российской Федерации (</w:t>
      </w:r>
      <w:proofErr w:type="spellStart"/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письмо</w:t>
      </w:r>
      <w:hyperlink r:id="rId15" w:history="1">
        <w:r w:rsidRPr="00137A9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Центрального</w:t>
        </w:r>
        <w:proofErr w:type="spellEnd"/>
        <w:r w:rsidRPr="00137A9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 банка РФ от 05.01.98 N 14-П</w:t>
        </w:r>
      </w:hyperlink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).</w:t>
      </w:r>
      <w:proofErr w:type="gramEnd"/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Благотворительная помощь (добровольные пожертвования) со стороны юридических и физических лиц может оказываться в денежной форме (наличной и безналичной), а также в виде предоставления различных товаров, имущества,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Прием средств может производиться на основании письменного заявления благотворителя на имя руководителя образовательного учреждения, либо договоров дарения (ст. 572 </w:t>
      </w:r>
      <w:hyperlink r:id="rId16" w:history="1">
        <w:r w:rsidRPr="00137A9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ГК РФ</w:t>
        </w:r>
      </w:hyperlink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 и пожертвования (ст. 582 </w:t>
      </w:r>
      <w:hyperlink r:id="rId17" w:history="1">
        <w:r w:rsidRPr="00137A9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ГК РФ</w:t>
        </w:r>
      </w:hyperlink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), заключенных в установленном порядке, в которых должны быть отражены:</w:t>
      </w:r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сумма взноса;</w:t>
      </w:r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конкретная цель использования средств, связанная исключительно с уставной деятельностью учреждения;</w:t>
      </w:r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- реквизиты благотворителя;</w:t>
      </w:r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дата внесения средств.</w:t>
      </w:r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 принятие пожертвования не требуется чьего-либо разрешения или согласия (п. 2 ст. 582</w:t>
      </w:r>
      <w:hyperlink r:id="rId18" w:history="1">
        <w:r w:rsidRPr="00137A9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ГК РФ</w:t>
        </w:r>
      </w:hyperlink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).</w:t>
      </w:r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Расходование благотворительных пожертвований в форме денежных средств допускается только в соответствии с их целевым назначением, определенным в договоре пожертвования. В частности, в качестве такой цели может выступать оплата охранных услуг, оказываемых образовательному учреждению специализированными организациями.</w:t>
      </w:r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Привлечение и расходование добровольных пожертвований на нужды образовательного учреждения должно производиться только в соответствии с требованиями законодательства.</w:t>
      </w:r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Руководителям образовательных учреждений необходимо обеспечить процедуру оформления приходного кассового ордера и выдачу его благотворителю через ЦБ (при отсутств</w:t>
      </w:r>
      <w:proofErr w:type="gramStart"/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ии у о</w:t>
      </w:r>
      <w:proofErr w:type="gramEnd"/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бразовательного учреждения собственной бухгалтерии) в установленном порядке. </w:t>
      </w:r>
      <w:proofErr w:type="gramStart"/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 этом должно быть обеспечено:</w:t>
      </w:r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поступление денежных средств благотворителей на расчетные счета образовательных учреждений;</w:t>
      </w:r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оформление в виде акта с подписями руководителя и материально ответственного лица образовательного учреждения, благотворителя;</w:t>
      </w:r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 договора необходимо включать обязательное условие о предоставлении отчета о расходовании благотворительных средств не позднее чем через 1 месяц после использования средств благотворителю;</w:t>
      </w:r>
      <w:proofErr w:type="gramEnd"/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оформление постановки на отдельный баланс имущества, полученного от благотворителей и (или) приобретенного за счет внесенных ими средств;</w:t>
      </w:r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ежегодное представление публичных отчетов о привлечении и расходовании дополнительных финансовых средств;</w:t>
      </w:r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запрещение иным работникам образовательных учреждений, кроме специально установленного работника бухгалтерии, сбора наличных денежных средств.</w:t>
      </w:r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Пожертвования в материальной форме приходуются образовательным учреждением.</w:t>
      </w:r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соответствии с п. 8 ст. 41 Закона РФ "Об образовании" и ст. 572, 582 </w:t>
      </w:r>
      <w:hyperlink r:id="rId19" w:history="1">
        <w:r w:rsidRPr="00137A9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Гражданского кодекса РФ</w:t>
        </w:r>
      </w:hyperlink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не допускается принуждение родителей (законных представителей) учащихся, воспитанников к внесению денежных средств со стороны работников образовательных учреждений, неправомерных действий органов самоуправления образовательных учреждений, в том числе родительских комитетов, попечительских советов и др. в части принудительного привлечения родительских взносов и благотворительных средств.</w:t>
      </w:r>
      <w:proofErr w:type="gramEnd"/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Вмешательство со стороны руководителей образовательных учреждений в деятельность общественных и благотворительных некоммерческих организаций (фондов), является противозаконным.</w:t>
      </w:r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дополнение сообщаем, что нарушение вышеуказанных норм - нарушение образовательным учреждением принципа добровольности при привлечении средств родителей обучающихся: принудительный сбор денег на ремонт, охрану и др. (</w:t>
      </w:r>
      <w:hyperlink r:id="rId20" w:history="1">
        <w:r w:rsidRPr="00137A9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письмо Министерства образования РФ от 27 июня 1995 г. N 48-М "О фактах неправомерного взимания денежных сре</w:t>
        </w:r>
        <w:proofErr w:type="gramStart"/>
        <w:r w:rsidRPr="00137A9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дств с р</w:t>
        </w:r>
        <w:proofErr w:type="gramEnd"/>
        <w:r w:rsidRPr="00137A9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одителей обучающихся"</w:t>
        </w:r>
      </w:hyperlink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); </w:t>
      </w:r>
      <w:proofErr w:type="gramStart"/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принуждение со стороны администрации образовательного учреждения и учителей к получению платных образовательных и иных услуг (постановление Правительства РФ от 5 июля 2001 г. N 505 "Об утверждении правил оказания платных образовательных услуг", 01.04.2003 N 181); </w:t>
      </w:r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требование внесения так называемого "вступительного взноса" при приеме ребенка в образовательное учреждение (нарушается п. 3 ст. 5 Закона РФ "Об образовании");</w:t>
      </w:r>
      <w:proofErr w:type="gramEnd"/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нарушение должностных инструкций педагогического персонала путем привлечения к сбору благотворительных пожертвований классных руководителей (нарушение регламента приема пожертвований, изложенных в ФЗ </w:t>
      </w:r>
      <w:hyperlink r:id="rId21" w:history="1">
        <w:r w:rsidRPr="00137A9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11.08.95 N 135-ФЗ "О благотворительной деятельности и благотворительных организациях"</w:t>
        </w:r>
      </w:hyperlink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), а также "Порядке ведения кассовых операций в Российской Федерации" (письмо ЦБ РФ </w:t>
      </w:r>
      <w:hyperlink r:id="rId22" w:history="1">
        <w:r w:rsidRPr="00137A9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04.10.93 N 18</w:t>
        </w:r>
      </w:hyperlink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), "Положении о правилах организации наличного денежного обращения на территории РФ" (письмо ЦБ РФ </w:t>
      </w:r>
      <w:hyperlink r:id="rId23" w:history="1">
        <w:r w:rsidRPr="00137A9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</w:t>
        </w:r>
        <w:proofErr w:type="gramEnd"/>
        <w:r w:rsidRPr="00137A9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 </w:t>
        </w:r>
        <w:proofErr w:type="gramStart"/>
        <w:r w:rsidRPr="00137A9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05.01.98 N 14-П</w:t>
        </w:r>
      </w:hyperlink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); расходование привлеченных средств без согласованной с органами общественного самоуправления сметы доходов и расходов;</w:t>
      </w:r>
      <w:proofErr w:type="gramEnd"/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сбор денежных средств наличным путем, без оформления надлежащих кассовых документов (инструктивное </w:t>
      </w:r>
      <w:hyperlink r:id="rId24" w:history="1">
        <w:r w:rsidRPr="00137A9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письмо от 15 декабря 1998 N 57 "О внебюджетных средствах образовательных учреждений"</w:t>
        </w:r>
      </w:hyperlink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Министерства общего и профессионального образования РФ) - может квалифицироваться по следующим составам административных нарушений и повлечь за собой следующую ответственность:</w:t>
      </w:r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нарушение или незаконное ограничение права на образование, выразившиеся в</w:t>
      </w:r>
      <w:proofErr w:type="gramEnd"/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нарушении или ограничении права на получение общедоступного и бесплатного образования, а равно незаконные отказ в приеме в образовательную организацию либо отчисление (исключение) из образовательной организации, согласно статьи 5.57 </w:t>
      </w:r>
      <w:hyperlink r:id="rId25" w:history="1">
        <w:r w:rsidRPr="00137A9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Кодекса Российской Федерации об административных правонарушениях</w:t>
        </w:r>
      </w:hyperlink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- влечет наложение административного штрафа на должностных лиц в размере от тридцати тысяч до пятидесяти тысяч рублей;</w:t>
      </w:r>
      <w:proofErr w:type="gramEnd"/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на юридических лиц - от ста тысяч до двухсот тысяч рублей;</w:t>
      </w:r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нарушение или незаконное ограничение предусмотренных законодательством Российской Федерации в области образования прав и </w:t>
      </w:r>
      <w:proofErr w:type="gramStart"/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свобод</w:t>
      </w:r>
      <w:proofErr w:type="gramEnd"/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обучающихся и воспитанников образовательных организаций либо нарушение установленного порядка реализации указанных прав и свобод - влечет наложение административного штрафа на должностных лиц в размере от десяти тысяч до тридцати тысяч рублей; на юридических лиц - от пятидесяти тысяч до ста тысяч рублей;</w:t>
      </w:r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совершение административного правонарушения должностным лицом, ранее подвергнутым административному наказанию за аналогичное административное правонарушение, - влечет дисквалификацию на срок от одного года до двух лет;</w:t>
      </w:r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</w:t>
      </w:r>
      <w:proofErr w:type="gramStart"/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нарушение установленных законодательством Российской Федерации в области образования требований к ведению образовательной деятельности,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услуг, согласно статьи 19.30 </w:t>
      </w:r>
      <w:hyperlink r:id="rId26" w:history="1">
        <w:r w:rsidRPr="00137A9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Кодекса Российской Федерации об административных правонарушениях</w:t>
        </w:r>
      </w:hyperlink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- влечет наложение административного штрафа на должностных лиц в размере от тридцати тысяч до пятидесяти тысяч рублей;</w:t>
      </w:r>
      <w:proofErr w:type="gramEnd"/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на юридических лиц - от ста тысяч до двухсот тысяч рублей;</w:t>
      </w:r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нарушение установленного законодательством Российской Федерации в области образования порядка приема в образовательную организацию - влечет наложение административного штрафа на должностных лиц в размере от десяти тысяч до тридцати тысяч рублей; на юридических лиц - от пятидесяти тысяч до ста тысяч рублей.</w:t>
      </w:r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соответствии с </w:t>
      </w:r>
      <w:hyperlink r:id="rId27" w:history="1">
        <w:r w:rsidRPr="00137A9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Законом Республики Татарстан от 22.02.2006 г. N 15-ЗРТ "О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</w:t>
        </w:r>
        <w:r w:rsidRPr="00137A9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lastRenderedPageBreak/>
          <w:t>образования"</w:t>
        </w:r>
      </w:hyperlink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муниципальным образованиям переданы отдельные государственные полномочия по информационному обеспечению образовательных учреждений.</w:t>
      </w:r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 связи </w:t>
      </w:r>
      <w:proofErr w:type="gramStart"/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</w:t>
      </w:r>
      <w:proofErr w:type="gramEnd"/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вышеизложенным</w:t>
      </w:r>
      <w:proofErr w:type="gramEnd"/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настоящее письмо Вам необходимо довести до сведения образовательных учреждений, вне зависимости от организационно-правовой формы, расположенных на территории Вашего муниципального района (городского округа).</w:t>
      </w:r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Информацию об исполнении данного обращения с указанием перечня проинформированных учреждений необходимо представить в Министерство образования и науки Республики Татарстан до 5 февраля 2011 года.</w:t>
      </w:r>
      <w:r w:rsidRPr="00137A9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30"/>
        <w:gridCol w:w="3225"/>
      </w:tblGrid>
      <w:tr w:rsidR="00137A92" w:rsidRPr="00137A92" w:rsidTr="00137A92">
        <w:trPr>
          <w:trHeight w:val="15"/>
        </w:trPr>
        <w:tc>
          <w:tcPr>
            <w:tcW w:w="8131" w:type="dxa"/>
            <w:hideMark/>
          </w:tcPr>
          <w:p w:rsidR="00137A92" w:rsidRPr="00137A92" w:rsidRDefault="00137A92" w:rsidP="0013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66" w:type="dxa"/>
            <w:hideMark/>
          </w:tcPr>
          <w:p w:rsidR="00137A92" w:rsidRPr="00137A92" w:rsidRDefault="00137A92" w:rsidP="0013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37A92" w:rsidRPr="00137A92" w:rsidTr="00137A92">
        <w:tc>
          <w:tcPr>
            <w:tcW w:w="81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7A92" w:rsidRPr="00137A92" w:rsidRDefault="00137A92" w:rsidP="00137A9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37A9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Первый заместитель министра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37A92" w:rsidRPr="00137A92" w:rsidRDefault="00137A92" w:rsidP="00137A92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37A9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Д.М. Мустафин</w:t>
            </w:r>
          </w:p>
        </w:tc>
      </w:tr>
    </w:tbl>
    <w:p w:rsidR="001B287D" w:rsidRDefault="001B287D">
      <w:bookmarkStart w:id="0" w:name="_GoBack"/>
      <w:bookmarkEnd w:id="0"/>
    </w:p>
    <w:sectPr w:rsidR="001B2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E48"/>
    <w:rsid w:val="00137A92"/>
    <w:rsid w:val="001B287D"/>
    <w:rsid w:val="00B9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20261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714421" TargetMode="External"/><Relationship Id="rId13" Type="http://schemas.openxmlformats.org/officeDocument/2006/relationships/hyperlink" Target="http://docs.cntd.ru/document/9012847" TargetMode="External"/><Relationship Id="rId18" Type="http://schemas.openxmlformats.org/officeDocument/2006/relationships/hyperlink" Target="http://docs.cntd.ru/document/9027690" TargetMode="External"/><Relationship Id="rId26" Type="http://schemas.openxmlformats.org/officeDocument/2006/relationships/hyperlink" Target="http://docs.cntd.ru/document/901807667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012847" TargetMode="External"/><Relationship Id="rId7" Type="http://schemas.openxmlformats.org/officeDocument/2006/relationships/hyperlink" Target="http://docs.cntd.ru/document/9005388" TargetMode="External"/><Relationship Id="rId12" Type="http://schemas.openxmlformats.org/officeDocument/2006/relationships/hyperlink" Target="http://docs.cntd.ru/document/901714421" TargetMode="External"/><Relationship Id="rId17" Type="http://schemas.openxmlformats.org/officeDocument/2006/relationships/hyperlink" Target="http://docs.cntd.ru/document/9027690" TargetMode="External"/><Relationship Id="rId25" Type="http://schemas.openxmlformats.org/officeDocument/2006/relationships/hyperlink" Target="http://docs.cntd.ru/document/90180766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9027690" TargetMode="External"/><Relationship Id="rId20" Type="http://schemas.openxmlformats.org/officeDocument/2006/relationships/hyperlink" Target="http://docs.cntd.ru/document/901712948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7690" TargetMode="External"/><Relationship Id="rId11" Type="http://schemas.openxmlformats.org/officeDocument/2006/relationships/hyperlink" Target="http://docs.cntd.ru/document/9027690" TargetMode="External"/><Relationship Id="rId24" Type="http://schemas.openxmlformats.org/officeDocument/2006/relationships/hyperlink" Target="http://docs.cntd.ru/document/58838107" TargetMode="External"/><Relationship Id="rId5" Type="http://schemas.openxmlformats.org/officeDocument/2006/relationships/hyperlink" Target="http://docs.cntd.ru/document/9004937" TargetMode="External"/><Relationship Id="rId15" Type="http://schemas.openxmlformats.org/officeDocument/2006/relationships/hyperlink" Target="http://docs.cntd.ru/document/9056507" TargetMode="External"/><Relationship Id="rId23" Type="http://schemas.openxmlformats.org/officeDocument/2006/relationships/hyperlink" Target="http://docs.cntd.ru/document/9056507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docs.cntd.ru/document/917014322" TargetMode="External"/><Relationship Id="rId19" Type="http://schemas.openxmlformats.org/officeDocument/2006/relationships/hyperlink" Target="http://docs.cntd.ru/document/90276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1869709" TargetMode="External"/><Relationship Id="rId14" Type="http://schemas.openxmlformats.org/officeDocument/2006/relationships/hyperlink" Target="http://docs.cntd.ru/document/9004859" TargetMode="External"/><Relationship Id="rId22" Type="http://schemas.openxmlformats.org/officeDocument/2006/relationships/hyperlink" Target="http://docs.cntd.ru/document/9004859" TargetMode="External"/><Relationship Id="rId27" Type="http://schemas.openxmlformats.org/officeDocument/2006/relationships/hyperlink" Target="http://docs.cntd.ru/document/9170202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2037</Words>
  <Characters>11612</Characters>
  <Application>Microsoft Office Word</Application>
  <DocSecurity>0</DocSecurity>
  <Lines>96</Lines>
  <Paragraphs>27</Paragraphs>
  <ScaleCrop>false</ScaleCrop>
  <Company>SPecialiST RePack</Company>
  <LinksUpToDate>false</LinksUpToDate>
  <CharactersWithSpaces>13622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2014-09-27T18:08:00Z</dcterms:created>
  <dcterms:modified xsi:type="dcterms:W3CDTF">2014-09-27T18:08:00Z</dcterms:modified>
</cp:coreProperties>
</file>